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7D6A" w14:textId="48839BC2" w:rsidR="007F4647" w:rsidRPr="002C4293" w:rsidRDefault="007F4647" w:rsidP="007F4647">
      <w:pPr>
        <w:tabs>
          <w:tab w:val="right" w:pos="9638"/>
        </w:tabs>
        <w:rPr>
          <w:rFonts w:ascii="Arial" w:hAnsi="Arial" w:cs="Arial"/>
          <w:b/>
        </w:rPr>
      </w:pPr>
      <w:r w:rsidRPr="002C4293">
        <w:rPr>
          <w:rFonts w:ascii="Arial" w:hAnsi="Arial" w:cs="Arial"/>
          <w:b/>
        </w:rPr>
        <w:t>TSG SA Meeting #10</w:t>
      </w:r>
      <w:r w:rsidR="001443A9">
        <w:rPr>
          <w:rFonts w:ascii="Arial" w:hAnsi="Arial" w:cs="Arial"/>
          <w:b/>
        </w:rPr>
        <w:t>5</w:t>
      </w:r>
      <w:r w:rsidRPr="002C4293">
        <w:rPr>
          <w:rFonts w:ascii="Arial" w:hAnsi="Arial" w:cs="Arial"/>
          <w:b/>
        </w:rPr>
        <w:tab/>
        <w:t>SP-24</w:t>
      </w:r>
      <w:r w:rsidR="008D4718">
        <w:rPr>
          <w:rFonts w:ascii="Arial" w:hAnsi="Arial" w:cs="Arial"/>
          <w:b/>
        </w:rPr>
        <w:t>1332</w:t>
      </w:r>
    </w:p>
    <w:p w14:paraId="6BF799A1" w14:textId="77777777" w:rsidR="001443A9" w:rsidRPr="00896BFB" w:rsidRDefault="001443A9" w:rsidP="001443A9">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p>
    <w:p w14:paraId="21EB75B7" w14:textId="77777777" w:rsidR="007F4647" w:rsidRDefault="007F4647" w:rsidP="007F4647">
      <w:pPr>
        <w:tabs>
          <w:tab w:val="right" w:pos="9638"/>
        </w:tabs>
        <w:rPr>
          <w:rFonts w:ascii="Arial" w:hAnsi="Arial" w:cs="Arial"/>
          <w:b/>
        </w:rPr>
      </w:pPr>
    </w:p>
    <w:p w14:paraId="6C21A8D1" w14:textId="3F258C59"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w:t>
      </w:r>
      <w:r w:rsidR="00530894">
        <w:rPr>
          <w:rFonts w:ascii="Arial" w:hAnsi="Arial" w:cs="Arial"/>
          <w:b/>
          <w:sz w:val="20"/>
          <w:szCs w:val="20"/>
        </w:rPr>
        <w:t>(rapporteur)</w:t>
      </w:r>
      <w:r w:rsidR="00B475A4" w:rsidRPr="007F4647">
        <w:rPr>
          <w:rFonts w:ascii="Arial" w:hAnsi="Arial" w:cs="Arial"/>
          <w:b/>
          <w:sz w:val="20"/>
          <w:szCs w:val="20"/>
        </w:rPr>
        <w:t>, MediaTek Inc</w:t>
      </w:r>
      <w:r w:rsidR="00530894">
        <w:rPr>
          <w:rFonts w:ascii="Arial" w:hAnsi="Arial" w:cs="Arial"/>
          <w:b/>
          <w:sz w:val="20"/>
          <w:szCs w:val="20"/>
        </w:rPr>
        <w:t>(rapporteur)</w:t>
      </w:r>
      <w:bookmarkStart w:id="0" w:name="_GoBack"/>
      <w:bookmarkEnd w:id="0"/>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11BF9F0"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0F415F" w:rsidRPr="007F4647">
        <w:rPr>
          <w:rFonts w:ascii="Arial" w:eastAsia="Batang" w:hAnsi="Arial"/>
          <w:b/>
          <w:sz w:val="20"/>
          <w:szCs w:val="20"/>
          <w:lang w:eastAsia="zh-CN"/>
        </w:rPr>
        <w:t>30.1</w:t>
      </w:r>
    </w:p>
    <w:p w14:paraId="212DEEFC" w14:textId="77777777" w:rsidR="00721B36" w:rsidRPr="007F4647" w:rsidRDefault="00721B36" w:rsidP="00721B36">
      <w:pPr>
        <w:tabs>
          <w:tab w:val="left" w:pos="2127"/>
        </w:tabs>
        <w:ind w:left="2127" w:hanging="2127"/>
        <w:jc w:val="both"/>
        <w:outlineLvl w:val="0"/>
        <w:rPr>
          <w:rFonts w:ascii="Arial" w:eastAsia="等线"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w:t>
      </w:r>
      <w:r w:rsidRPr="00DE7EF7">
        <w:rPr>
          <w:i w:val="0"/>
        </w:rPr>
        <w:lastRenderedPageBreak/>
        <w:t>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1" w:name="_Hlk85617161"/>
      <w:r w:rsidRPr="00DE7EF7">
        <w:rPr>
          <w:i w:val="0"/>
        </w:rPr>
        <w:t xml:space="preserve">The aim of this study work is to investigate and identify potential architecture and system level enhancements to </w:t>
      </w:r>
      <w:bookmarkEnd w:id="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commentRangeStart w:id="2"/>
      <w:r w:rsidRPr="009D6B24">
        <w:rPr>
          <w:highlight w:val="yellow"/>
        </w:rPr>
        <w:t xml:space="preserve">NOTE </w:t>
      </w:r>
      <w:r w:rsidR="00B90CC2" w:rsidRPr="009D6B24">
        <w:rPr>
          <w:highlight w:val="yellow"/>
        </w:rPr>
        <w:t>2</w:t>
      </w:r>
      <w:r w:rsidRPr="009D6B24">
        <w:rPr>
          <w:highlight w:val="yellow"/>
        </w:rPr>
        <w:t xml:space="preserve">: </w:t>
      </w:r>
      <w:r w:rsidR="004E358C" w:rsidRPr="009D6B24">
        <w:rPr>
          <w:highlight w:val="yellow"/>
        </w:rPr>
        <w:t xml:space="preserve">Whether SA2 can start </w:t>
      </w:r>
      <w:r w:rsidR="00CD2797" w:rsidRPr="009D6B24">
        <w:rPr>
          <w:highlight w:val="yellow"/>
        </w:rPr>
        <w:t>work on WT 1.1, 1.2 and 1.3 will be discussed at SA#105 (Sep.</w:t>
      </w:r>
      <w:r w:rsidR="000717EB" w:rsidRPr="009D6B24">
        <w:rPr>
          <w:highlight w:val="yellow"/>
        </w:rPr>
        <w:t xml:space="preserve"> 2024) based on the outcome </w:t>
      </w:r>
      <w:r w:rsidR="00CA3C9D" w:rsidRPr="009D6B24">
        <w:rPr>
          <w:highlight w:val="yellow"/>
        </w:rPr>
        <w:t xml:space="preserve">of the related work in the involved RAN WGs(s). Further change </w:t>
      </w:r>
      <w:r w:rsidR="00154C67" w:rsidRPr="009D6B24">
        <w:rPr>
          <w:highlight w:val="yellow"/>
        </w:rPr>
        <w:t xml:space="preserve">in description of WT 1.1, 1.2, 1.3 can be discussed </w:t>
      </w:r>
      <w:r w:rsidR="00366C70" w:rsidRPr="009D6B24">
        <w:rPr>
          <w:highlight w:val="yellow"/>
        </w:rPr>
        <w:t>at SA#105.</w:t>
      </w:r>
      <w:r w:rsidR="00366C70">
        <w:t xml:space="preserve"> </w:t>
      </w:r>
      <w:commentRangeEnd w:id="2"/>
      <w:r w:rsidR="00536E0D">
        <w:rPr>
          <w:rStyle w:val="af5"/>
        </w:rPr>
        <w:commentReference w:id="2"/>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lastRenderedPageBreak/>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335A5" w:rsidRDefault="00A047DA" w:rsidP="007D58A2">
            <w:pPr>
              <w:rPr>
                <w:highlight w:val="yellow"/>
              </w:rPr>
            </w:pPr>
            <w:r w:rsidRPr="00C335A5">
              <w:rPr>
                <w:highlight w:val="yellow"/>
              </w:rPr>
              <w:t xml:space="preserve">   WT#1.1</w:t>
            </w:r>
          </w:p>
        </w:tc>
        <w:tc>
          <w:tcPr>
            <w:tcW w:w="1549" w:type="dxa"/>
            <w:shd w:val="clear" w:color="auto" w:fill="auto"/>
          </w:tcPr>
          <w:p w14:paraId="7B83DF2B" w14:textId="65BBED6C" w:rsidR="00A047DA" w:rsidRPr="00C335A5" w:rsidRDefault="00507B39" w:rsidP="007D58A2">
            <w:pPr>
              <w:rPr>
                <w:highlight w:val="yellow"/>
              </w:rPr>
            </w:pPr>
            <w:r w:rsidRPr="00C335A5">
              <w:rPr>
                <w:highlight w:val="yellow"/>
              </w:rPr>
              <w:t>0</w:t>
            </w:r>
          </w:p>
        </w:tc>
        <w:tc>
          <w:tcPr>
            <w:tcW w:w="1557" w:type="dxa"/>
          </w:tcPr>
          <w:p w14:paraId="0D156B03" w14:textId="75903FF8" w:rsidR="00A047DA" w:rsidRPr="00C335A5" w:rsidRDefault="00E24995" w:rsidP="007D58A2">
            <w:pPr>
              <w:rPr>
                <w:highlight w:val="yellow"/>
              </w:rPr>
            </w:pPr>
            <w:r w:rsidRPr="00C335A5">
              <w:rPr>
                <w:highlight w:val="yellow"/>
              </w:rPr>
              <w:t>0</w:t>
            </w:r>
          </w:p>
        </w:tc>
        <w:tc>
          <w:tcPr>
            <w:tcW w:w="1883" w:type="dxa"/>
          </w:tcPr>
          <w:p w14:paraId="09B70545" w14:textId="77777777" w:rsidR="00A047DA" w:rsidRPr="00C335A5" w:rsidRDefault="00A047DA" w:rsidP="007D58A2">
            <w:pPr>
              <w:rPr>
                <w:highlight w:val="yellow"/>
              </w:rPr>
            </w:pPr>
          </w:p>
        </w:tc>
        <w:tc>
          <w:tcPr>
            <w:tcW w:w="1833" w:type="dxa"/>
          </w:tcPr>
          <w:p w14:paraId="4D51DDDD" w14:textId="77777777" w:rsidR="00A047DA" w:rsidRPr="00C335A5" w:rsidRDefault="00A047DA" w:rsidP="007D58A2">
            <w:pPr>
              <w:rPr>
                <w:highlight w:val="yellow"/>
              </w:rPr>
            </w:pPr>
          </w:p>
        </w:tc>
      </w:tr>
      <w:tr w:rsidR="00A047DA" w:rsidRPr="00DE7EF7" w14:paraId="13CD056D" w14:textId="77777777" w:rsidTr="00663CD8">
        <w:tc>
          <w:tcPr>
            <w:tcW w:w="1683" w:type="dxa"/>
            <w:shd w:val="clear" w:color="auto" w:fill="auto"/>
          </w:tcPr>
          <w:p w14:paraId="586B5E9F" w14:textId="0ADB5774" w:rsidR="00A047DA" w:rsidRPr="00C335A5" w:rsidRDefault="00A047DA" w:rsidP="007D58A2">
            <w:pPr>
              <w:rPr>
                <w:highlight w:val="yellow"/>
              </w:rPr>
            </w:pPr>
            <w:r w:rsidRPr="00C335A5">
              <w:rPr>
                <w:highlight w:val="yellow"/>
              </w:rPr>
              <w:t xml:space="preserve">   WT#1.2</w:t>
            </w:r>
          </w:p>
        </w:tc>
        <w:tc>
          <w:tcPr>
            <w:tcW w:w="1549" w:type="dxa"/>
            <w:shd w:val="clear" w:color="auto" w:fill="auto"/>
          </w:tcPr>
          <w:p w14:paraId="2A19D39A" w14:textId="39F2F0F9" w:rsidR="00A047DA" w:rsidRPr="00C335A5" w:rsidRDefault="00507B39" w:rsidP="007D58A2">
            <w:pPr>
              <w:rPr>
                <w:highlight w:val="yellow"/>
              </w:rPr>
            </w:pPr>
            <w:r w:rsidRPr="00C335A5">
              <w:rPr>
                <w:highlight w:val="yellow"/>
              </w:rPr>
              <w:t>0</w:t>
            </w:r>
          </w:p>
        </w:tc>
        <w:tc>
          <w:tcPr>
            <w:tcW w:w="1557" w:type="dxa"/>
          </w:tcPr>
          <w:p w14:paraId="3BD78C9E" w14:textId="38135F3E" w:rsidR="00A047DA" w:rsidRPr="00C335A5" w:rsidRDefault="00E24995" w:rsidP="007D58A2">
            <w:pPr>
              <w:rPr>
                <w:highlight w:val="yellow"/>
              </w:rPr>
            </w:pPr>
            <w:r w:rsidRPr="00C335A5">
              <w:rPr>
                <w:highlight w:val="yellow"/>
              </w:rPr>
              <w:t>0</w:t>
            </w:r>
          </w:p>
        </w:tc>
        <w:tc>
          <w:tcPr>
            <w:tcW w:w="1883" w:type="dxa"/>
          </w:tcPr>
          <w:p w14:paraId="573A62C9" w14:textId="77777777" w:rsidR="00A047DA" w:rsidRPr="00C335A5" w:rsidRDefault="00A047DA" w:rsidP="007D58A2">
            <w:pPr>
              <w:rPr>
                <w:highlight w:val="yellow"/>
              </w:rPr>
            </w:pPr>
          </w:p>
        </w:tc>
        <w:tc>
          <w:tcPr>
            <w:tcW w:w="1833" w:type="dxa"/>
          </w:tcPr>
          <w:p w14:paraId="75ECAD9B" w14:textId="77777777" w:rsidR="00A047DA" w:rsidRPr="00C335A5" w:rsidRDefault="00A047DA" w:rsidP="007D58A2">
            <w:pPr>
              <w:rPr>
                <w:highlight w:val="yellow"/>
              </w:rPr>
            </w:pPr>
          </w:p>
        </w:tc>
      </w:tr>
      <w:tr w:rsidR="00A047DA" w:rsidRPr="00DE7EF7" w14:paraId="1532EFCD" w14:textId="77777777" w:rsidTr="00663CD8">
        <w:tc>
          <w:tcPr>
            <w:tcW w:w="1683" w:type="dxa"/>
            <w:shd w:val="clear" w:color="auto" w:fill="auto"/>
          </w:tcPr>
          <w:p w14:paraId="3B55F2A7" w14:textId="314DC889" w:rsidR="00A047DA" w:rsidRPr="00C335A5" w:rsidRDefault="00A047DA" w:rsidP="007D58A2">
            <w:pPr>
              <w:rPr>
                <w:highlight w:val="yellow"/>
              </w:rPr>
            </w:pPr>
            <w:commentRangeStart w:id="6"/>
            <w:r w:rsidRPr="00C335A5">
              <w:rPr>
                <w:highlight w:val="yellow"/>
              </w:rPr>
              <w:t xml:space="preserve">   WT#1.3</w:t>
            </w:r>
          </w:p>
        </w:tc>
        <w:tc>
          <w:tcPr>
            <w:tcW w:w="1549" w:type="dxa"/>
            <w:shd w:val="clear" w:color="auto" w:fill="auto"/>
          </w:tcPr>
          <w:p w14:paraId="6B4AB227" w14:textId="5A399EBF" w:rsidR="00A047DA" w:rsidRPr="00C335A5" w:rsidRDefault="00A047DA" w:rsidP="007D58A2">
            <w:pPr>
              <w:rPr>
                <w:highlight w:val="yellow"/>
              </w:rPr>
            </w:pPr>
            <w:r w:rsidRPr="00C335A5">
              <w:rPr>
                <w:highlight w:val="yellow"/>
              </w:rPr>
              <w:t>0</w:t>
            </w:r>
          </w:p>
        </w:tc>
        <w:tc>
          <w:tcPr>
            <w:tcW w:w="1557" w:type="dxa"/>
          </w:tcPr>
          <w:p w14:paraId="2BA178EE" w14:textId="6F8BDB54" w:rsidR="00A047DA" w:rsidRPr="00C335A5" w:rsidRDefault="00E24995" w:rsidP="007D58A2">
            <w:pPr>
              <w:rPr>
                <w:highlight w:val="yellow"/>
              </w:rPr>
            </w:pPr>
            <w:r w:rsidRPr="00C335A5">
              <w:rPr>
                <w:highlight w:val="yellow"/>
              </w:rPr>
              <w:t>0</w:t>
            </w:r>
          </w:p>
        </w:tc>
        <w:commentRangeEnd w:id="6"/>
        <w:tc>
          <w:tcPr>
            <w:tcW w:w="1883" w:type="dxa"/>
          </w:tcPr>
          <w:p w14:paraId="6CA9188D" w14:textId="77777777" w:rsidR="00A047DA" w:rsidRPr="00C335A5" w:rsidRDefault="00034A76" w:rsidP="007D58A2">
            <w:pPr>
              <w:rPr>
                <w:highlight w:val="yellow"/>
              </w:rPr>
            </w:pPr>
            <w:r>
              <w:rPr>
                <w:rStyle w:val="af5"/>
                <w:rFonts w:eastAsia="Batang"/>
                <w:color w:val="000000"/>
                <w:lang w:val="en-GB" w:eastAsia="ja-JP"/>
              </w:rPr>
              <w:commentReference w:id="6"/>
            </w:r>
          </w:p>
        </w:tc>
        <w:tc>
          <w:tcPr>
            <w:tcW w:w="1833" w:type="dxa"/>
          </w:tcPr>
          <w:p w14:paraId="2E1FCE1D" w14:textId="77777777" w:rsidR="00A047DA" w:rsidRPr="00C335A5" w:rsidRDefault="00A047DA" w:rsidP="007D58A2">
            <w:pPr>
              <w:rPr>
                <w:highlight w:val="yellow"/>
              </w:rPr>
            </w:pPr>
          </w:p>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5" w:history="1">
        <w:r w:rsidR="00BF0937" w:rsidRPr="00FD5D9E">
          <w:rPr>
            <w:rStyle w:val="afa"/>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afa"/>
        </w:rPr>
        <w:t>Mehrdad.Shariat@mediatek.com</w:t>
      </w:r>
      <w:r w:rsidR="0026565C">
        <w:t>)</w:t>
      </w:r>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rapporteur" w:date="2024-09-03T14:21:00Z" w:initials="rapporteu">
    <w:p w14:paraId="12D142F4" w14:textId="7CDD21E4" w:rsidR="00536E0D" w:rsidRDefault="00536E0D">
      <w:pPr>
        <w:pStyle w:val="af6"/>
      </w:pPr>
      <w:r>
        <w:rPr>
          <w:rStyle w:val="af5"/>
        </w:rPr>
        <w:annotationRef/>
      </w:r>
      <w:r>
        <w:t xml:space="preserve"> update per checkpoint in </w:t>
      </w:r>
      <w:r w:rsidR="00F92C88">
        <w:t>SA#105</w:t>
      </w:r>
    </w:p>
  </w:comment>
  <w:comment w:id="6" w:author="rapporteur" w:date="2024-09-03T14:51:00Z" w:initials="rapporteu">
    <w:p w14:paraId="4E609F6D" w14:textId="3B1A5C8B" w:rsidR="00034A76" w:rsidRDefault="00034A76">
      <w:pPr>
        <w:pStyle w:val="af6"/>
      </w:pPr>
      <w:r>
        <w:rPr>
          <w:rStyle w:val="af5"/>
        </w:rPr>
        <w:annotationRef/>
      </w:r>
      <w:r>
        <w:t>update per checkpoint in</w:t>
      </w:r>
      <w:r w:rsidR="00F92C88">
        <w:t xml:space="preserve"> SA2#105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42F4" w15:done="0"/>
  <w15:commentEx w15:paraId="4E609F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42F4" w16cid:durableId="2A8199D3"/>
  <w16cid:commentId w16cid:paraId="4E609F6D" w16cid:durableId="2A81A0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A08D0" w14:textId="77777777" w:rsidR="00AB1F9A" w:rsidRDefault="00AB1F9A" w:rsidP="005358B7">
      <w:r>
        <w:separator/>
      </w:r>
    </w:p>
  </w:endnote>
  <w:endnote w:type="continuationSeparator" w:id="0">
    <w:p w14:paraId="37780719" w14:textId="77777777" w:rsidR="00AB1F9A" w:rsidRDefault="00AB1F9A"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19BAA" w14:textId="77777777" w:rsidR="00AB1F9A" w:rsidRDefault="00AB1F9A" w:rsidP="005358B7">
      <w:r>
        <w:separator/>
      </w:r>
    </w:p>
  </w:footnote>
  <w:footnote w:type="continuationSeparator" w:id="0">
    <w:p w14:paraId="7E0DAFE6" w14:textId="77777777" w:rsidR="00AB1F9A" w:rsidRDefault="00AB1F9A"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4A76"/>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443A9"/>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0894"/>
    <w:rsid w:val="00534325"/>
    <w:rsid w:val="005358B7"/>
    <w:rsid w:val="00536E0D"/>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4718"/>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24"/>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1F9A"/>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35A5"/>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B743D"/>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0FD0"/>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2C88"/>
    <w:rsid w:val="00F9405B"/>
    <w:rsid w:val="00F979B6"/>
    <w:rsid w:val="00FA37F0"/>
    <w:rsid w:val="00FA64C4"/>
    <w:rsid w:val="00FB472E"/>
    <w:rsid w:val="00FB7EED"/>
    <w:rsid w:val="00FC60BC"/>
    <w:rsid w:val="00FC68DA"/>
    <w:rsid w:val="00FC7CBA"/>
    <w:rsid w:val="00FD2D6D"/>
    <w:rsid w:val="00FD3B02"/>
    <w:rsid w:val="00FD605A"/>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xiaobo.wu@vivo.com" TargetMode="Externa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D9EF43-A57E-4374-87F0-D056986B79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1785</Words>
  <Characters>10176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rapporteur</cp:lastModifiedBy>
  <cp:revision>12</cp:revision>
  <dcterms:created xsi:type="dcterms:W3CDTF">2024-03-06T14:43:00Z</dcterms:created>
  <dcterms:modified xsi:type="dcterms:W3CDTF">2024-09-03T13:19:00Z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